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055"/>
        <w:gridCol w:w="1087"/>
        <w:gridCol w:w="2118"/>
        <w:gridCol w:w="80"/>
        <w:gridCol w:w="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0160" w:type="dxa"/>
            <w:gridSpan w:val="6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left"/>
              <w:rPr>
                <w:rFonts w:ascii="方正黑体简体" w:eastAsia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pacing w:val="-2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方正黑体简体" w:hAnsi="宋体" w:eastAsia="方正黑体简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黑体简体" w:eastAsia="方正黑体简体"/>
                <w:color w:val="000000"/>
                <w:sz w:val="28"/>
                <w:szCs w:val="28"/>
              </w:rPr>
              <w:t>参与中国出入境检验检疫协会2018年</w:t>
            </w:r>
            <w:r>
              <w:rPr>
                <w:rFonts w:hint="eastAsia" w:ascii="方正黑体简体" w:eastAsia="方正黑体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黑体简体" w:eastAsia="方正黑体简体"/>
                <w:color w:val="000000"/>
                <w:sz w:val="28"/>
                <w:szCs w:val="28"/>
              </w:rPr>
              <w:t>服务质量提升，服务品质消费，服务质量强国主题行动确认表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846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座机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联系邮箱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最高领导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最高领导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照片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公司LOGO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3月15日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对服务质量提升，服务品质消费，服务质量强国的感言（200字以内）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4月15日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宣传内容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可于3月31日前反馈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5月15日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宣传内容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可于3月31日前反馈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6-8月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宣传内容</w:t>
            </w:r>
          </w:p>
        </w:tc>
        <w:tc>
          <w:tcPr>
            <w:tcW w:w="8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可于4月30日前反馈</w:t>
            </w:r>
          </w:p>
        </w:tc>
        <w:tc>
          <w:tcPr>
            <w:tcW w:w="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9-12月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宣传内容</w:t>
            </w:r>
          </w:p>
        </w:tc>
        <w:tc>
          <w:tcPr>
            <w:tcW w:w="8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可于7月31日前反馈</w:t>
            </w:r>
          </w:p>
        </w:tc>
        <w:tc>
          <w:tcPr>
            <w:tcW w:w="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重要提示：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为了保证宣传效果，形成联动效应，务必将3月15日宣传信息转发到各机构官方微信，并组织所有员工进行转发。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altName w:val="MS Reference Sans Serif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0473"/>
    <w:rsid w:val="05460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2018-02-23T02:22:00Z</dcterms:created>
  <dc:creator>ぁ季灬无爱き</dc:creator>
  <cp:lastModifiedBy>ぁ季灬无爱き</cp:lastModifiedBy>
  <dcterms:modified xsi:type="dcterms:W3CDTF">2018-02-23T02:29:52Z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